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7460A7" w:rsidP="00ED506E">
      <w:pPr>
        <w:spacing w:line="240" w:lineRule="auto"/>
        <w:ind w:left="0" w:right="0"/>
        <w:jc w:val="center"/>
        <w:rPr>
          <w:rFonts w:asciiTheme="minorHAnsi" w:hAnsiTheme="minorHAnsi" w:cstheme="minorHAnsi"/>
          <w:b/>
          <w:color w:val="1F497D"/>
          <w:sz w:val="22"/>
          <w:szCs w:val="20"/>
        </w:rPr>
      </w:pPr>
      <w:r>
        <w:rPr>
          <w:rFonts w:ascii="Segoe UI Symbol" w:hAnsi="Segoe UI Symbol" w:cs="Segoe UI Symbol"/>
          <w:color w:val="000000"/>
          <w:sz w:val="22"/>
          <w:szCs w:val="22"/>
        </w:rPr>
        <w:t>X</w:t>
      </w:r>
      <w:r w:rsidR="00ED506E" w:rsidRPr="00ED506E">
        <w:rPr>
          <w:rFonts w:ascii="Segoe UI Symbol" w:hAnsi="Segoe UI Symbol" w:cs="Segoe UI Symbol"/>
          <w:color w:val="000000"/>
          <w:sz w:val="22"/>
          <w:szCs w:val="22"/>
        </w:rPr>
        <w:t>☐</w:t>
      </w:r>
      <w:r w:rsidR="00ED506E" w:rsidRPr="00ED506E">
        <w:rPr>
          <w:rFonts w:asciiTheme="minorHAnsi" w:hAnsiTheme="minorHAnsi" w:cstheme="minorHAnsi"/>
          <w:color w:val="000000"/>
          <w:sz w:val="22"/>
          <w:szCs w:val="22"/>
        </w:rPr>
        <w:t xml:space="preserve"> </w:t>
      </w:r>
      <w:r w:rsidR="00ED506E" w:rsidRPr="00ED506E">
        <w:rPr>
          <w:rFonts w:asciiTheme="minorHAnsi" w:hAnsiTheme="minorHAnsi" w:cstheme="minorHAnsi"/>
          <w:b/>
          <w:sz w:val="22"/>
          <w:szCs w:val="20"/>
        </w:rPr>
        <w:t xml:space="preserve">PERSONALE INTERNO </w:t>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Segoe UI Symbol" w:hAnsi="Segoe UI Symbol" w:cs="Segoe UI Symbol"/>
          <w:color w:val="000000"/>
          <w:sz w:val="22"/>
          <w:szCs w:val="22"/>
        </w:rPr>
        <w:t>☐</w:t>
      </w:r>
      <w:r w:rsidR="00ED506E" w:rsidRPr="00ED506E">
        <w:rPr>
          <w:rFonts w:asciiTheme="minorHAnsi" w:hAnsiTheme="minorHAnsi" w:cstheme="minorHAnsi"/>
          <w:color w:val="000000"/>
          <w:sz w:val="22"/>
          <w:szCs w:val="22"/>
        </w:rPr>
        <w:t xml:space="preserve"> </w:t>
      </w:r>
      <w:r w:rsidR="00ED506E"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7460A7" w:rsidRDefault="007460A7" w:rsidP="006C2854">
      <w:pPr>
        <w:autoSpaceDE w:val="0"/>
        <w:autoSpaceDN w:val="0"/>
        <w:adjustRightInd w:val="0"/>
        <w:spacing w:line="240" w:lineRule="auto"/>
        <w:ind w:left="0" w:right="0"/>
        <w:jc w:val="center"/>
        <w:rPr>
          <w:rFonts w:asciiTheme="minorHAnsi" w:hAnsiTheme="minorHAnsi" w:cstheme="minorHAnsi"/>
          <w:b/>
          <w:bCs/>
          <w:noProof/>
        </w:rPr>
      </w:pPr>
    </w:p>
    <w:p w:rsidR="007460A7" w:rsidRPr="007460A7" w:rsidRDefault="007460A7" w:rsidP="007460A7">
      <w:pPr>
        <w:shd w:val="clear" w:color="auto" w:fill="FFFFFF"/>
        <w:tabs>
          <w:tab w:val="left" w:pos="-993"/>
        </w:tabs>
        <w:spacing w:line="360" w:lineRule="auto"/>
        <w:ind w:left="0" w:right="0"/>
        <w:jc w:val="center"/>
        <w:rPr>
          <w:rFonts w:ascii="Calibri" w:hAnsi="Calibri"/>
          <w:color w:val="4471C4"/>
          <w:sz w:val="22"/>
          <w:szCs w:val="22"/>
        </w:rPr>
      </w:pPr>
      <w:proofErr w:type="gramStart"/>
      <w:r w:rsidRPr="007460A7">
        <w:rPr>
          <w:rFonts w:ascii="Calibri" w:hAnsi="Calibri"/>
          <w:sz w:val="22"/>
          <w:szCs w:val="22"/>
        </w:rPr>
        <w:t xml:space="preserve">“ </w:t>
      </w:r>
      <w:r w:rsidRPr="007460A7">
        <w:rPr>
          <w:rFonts w:ascii="Calibri" w:hAnsi="Calibri"/>
          <w:color w:val="4471C4"/>
          <w:sz w:val="22"/>
          <w:szCs w:val="22"/>
        </w:rPr>
        <w:t>La</w:t>
      </w:r>
      <w:proofErr w:type="gramEnd"/>
      <w:r w:rsidRPr="007460A7">
        <w:rPr>
          <w:rFonts w:ascii="Calibri" w:hAnsi="Calibri"/>
          <w:color w:val="4471C4"/>
          <w:sz w:val="22"/>
          <w:szCs w:val="22"/>
        </w:rPr>
        <w:t xml:space="preserve"> radioprotezione nelle attività lavorative dell’area radiologica e nelle procedure interventistiche ed</w:t>
      </w:r>
      <w:r w:rsidRPr="007460A7">
        <w:rPr>
          <w:rFonts w:ascii="Calibri" w:hAnsi="Calibri"/>
          <w:color w:val="4471C4"/>
          <w:spacing w:val="-3"/>
          <w:sz w:val="22"/>
          <w:szCs w:val="22"/>
        </w:rPr>
        <w:t xml:space="preserve"> </w:t>
      </w:r>
      <w:r w:rsidRPr="007460A7">
        <w:rPr>
          <w:rFonts w:ascii="Calibri" w:hAnsi="Calibri"/>
          <w:color w:val="4471C4"/>
          <w:sz w:val="22"/>
          <w:szCs w:val="22"/>
        </w:rPr>
        <w:t>operatorie</w:t>
      </w:r>
      <w:r w:rsidRPr="007460A7">
        <w:rPr>
          <w:rFonts w:ascii="Calibri" w:hAnsi="Calibri"/>
          <w:color w:val="4471C4"/>
          <w:spacing w:val="-5"/>
          <w:sz w:val="22"/>
          <w:szCs w:val="22"/>
        </w:rPr>
        <w:t xml:space="preserve"> </w:t>
      </w:r>
      <w:r w:rsidRPr="007460A7">
        <w:rPr>
          <w:rFonts w:ascii="Calibri" w:hAnsi="Calibri"/>
          <w:color w:val="4471C4"/>
          <w:sz w:val="22"/>
          <w:szCs w:val="22"/>
        </w:rPr>
        <w:t>con</w:t>
      </w:r>
      <w:r w:rsidRPr="007460A7">
        <w:rPr>
          <w:rFonts w:ascii="Calibri" w:hAnsi="Calibri"/>
          <w:color w:val="4471C4"/>
          <w:spacing w:val="-3"/>
          <w:sz w:val="22"/>
          <w:szCs w:val="22"/>
        </w:rPr>
        <w:t xml:space="preserve"> </w:t>
      </w:r>
      <w:r w:rsidRPr="007460A7">
        <w:rPr>
          <w:rFonts w:ascii="Calibri" w:hAnsi="Calibri"/>
          <w:color w:val="4471C4"/>
          <w:sz w:val="22"/>
          <w:szCs w:val="22"/>
        </w:rPr>
        <w:t>utilizzo</w:t>
      </w:r>
      <w:r w:rsidRPr="007460A7">
        <w:rPr>
          <w:rFonts w:ascii="Calibri" w:hAnsi="Calibri"/>
          <w:color w:val="4471C4"/>
          <w:spacing w:val="-3"/>
          <w:sz w:val="22"/>
          <w:szCs w:val="22"/>
        </w:rPr>
        <w:t xml:space="preserve"> </w:t>
      </w:r>
      <w:r w:rsidRPr="007460A7">
        <w:rPr>
          <w:rFonts w:ascii="Calibri" w:hAnsi="Calibri"/>
          <w:color w:val="4471C4"/>
          <w:sz w:val="22"/>
          <w:szCs w:val="22"/>
        </w:rPr>
        <w:t>di</w:t>
      </w:r>
      <w:r w:rsidRPr="007460A7">
        <w:rPr>
          <w:rFonts w:ascii="Calibri" w:hAnsi="Calibri"/>
          <w:color w:val="4471C4"/>
          <w:spacing w:val="-5"/>
          <w:sz w:val="22"/>
          <w:szCs w:val="22"/>
        </w:rPr>
        <w:t xml:space="preserve"> </w:t>
      </w:r>
      <w:r w:rsidRPr="007460A7">
        <w:rPr>
          <w:rFonts w:ascii="Calibri" w:hAnsi="Calibri"/>
          <w:color w:val="4471C4"/>
          <w:sz w:val="22"/>
          <w:szCs w:val="22"/>
        </w:rPr>
        <w:t>sorgenti</w:t>
      </w:r>
      <w:r w:rsidRPr="007460A7">
        <w:rPr>
          <w:rFonts w:ascii="Calibri" w:hAnsi="Calibri"/>
          <w:color w:val="4471C4"/>
          <w:spacing w:val="-5"/>
          <w:sz w:val="22"/>
          <w:szCs w:val="22"/>
        </w:rPr>
        <w:t xml:space="preserve"> </w:t>
      </w:r>
      <w:r w:rsidRPr="007460A7">
        <w:rPr>
          <w:rFonts w:ascii="Calibri" w:hAnsi="Calibri"/>
          <w:color w:val="4471C4"/>
          <w:sz w:val="22"/>
          <w:szCs w:val="22"/>
        </w:rPr>
        <w:t>di</w:t>
      </w:r>
      <w:r w:rsidRPr="007460A7">
        <w:rPr>
          <w:rFonts w:ascii="Calibri" w:hAnsi="Calibri"/>
          <w:color w:val="4471C4"/>
          <w:spacing w:val="-5"/>
          <w:sz w:val="22"/>
          <w:szCs w:val="22"/>
        </w:rPr>
        <w:t xml:space="preserve"> </w:t>
      </w:r>
      <w:r w:rsidRPr="007460A7">
        <w:rPr>
          <w:rFonts w:ascii="Calibri" w:hAnsi="Calibri"/>
          <w:color w:val="4471C4"/>
          <w:sz w:val="22"/>
          <w:szCs w:val="22"/>
        </w:rPr>
        <w:t>radiazioni</w:t>
      </w:r>
      <w:r w:rsidRPr="007460A7">
        <w:rPr>
          <w:rFonts w:ascii="Calibri" w:hAnsi="Calibri"/>
          <w:color w:val="4471C4"/>
          <w:spacing w:val="-5"/>
          <w:sz w:val="22"/>
          <w:szCs w:val="22"/>
        </w:rPr>
        <w:t xml:space="preserve"> </w:t>
      </w:r>
      <w:r w:rsidRPr="007460A7">
        <w:rPr>
          <w:rFonts w:ascii="Calibri" w:hAnsi="Calibri"/>
          <w:color w:val="4471C4"/>
          <w:sz w:val="22"/>
          <w:szCs w:val="22"/>
        </w:rPr>
        <w:t>ionizzanti”.</w:t>
      </w:r>
      <w:r w:rsidRPr="007460A7">
        <w:rPr>
          <w:rFonts w:ascii="Calibri" w:hAnsi="Calibri"/>
          <w:color w:val="4471C4"/>
          <w:spacing w:val="-1"/>
          <w:sz w:val="22"/>
          <w:szCs w:val="22"/>
        </w:rPr>
        <w:t xml:space="preserve"> </w:t>
      </w:r>
      <w:r w:rsidRPr="007460A7">
        <w:rPr>
          <w:rFonts w:ascii="Calibri" w:hAnsi="Calibri"/>
          <w:color w:val="4471C4"/>
          <w:sz w:val="22"/>
          <w:szCs w:val="22"/>
        </w:rPr>
        <w:t>Corso</w:t>
      </w:r>
      <w:r w:rsidRPr="007460A7">
        <w:rPr>
          <w:rFonts w:ascii="Calibri" w:hAnsi="Calibri"/>
          <w:color w:val="4471C4"/>
          <w:spacing w:val="-3"/>
          <w:sz w:val="22"/>
          <w:szCs w:val="22"/>
        </w:rPr>
        <w:t xml:space="preserve"> </w:t>
      </w:r>
      <w:r w:rsidRPr="007460A7">
        <w:rPr>
          <w:rFonts w:ascii="Calibri" w:hAnsi="Calibri"/>
          <w:color w:val="4471C4"/>
          <w:sz w:val="22"/>
          <w:szCs w:val="22"/>
        </w:rPr>
        <w:t>ai</w:t>
      </w:r>
      <w:r w:rsidRPr="007460A7">
        <w:rPr>
          <w:rFonts w:ascii="Calibri" w:hAnsi="Calibri"/>
          <w:color w:val="4471C4"/>
          <w:spacing w:val="-5"/>
          <w:sz w:val="22"/>
          <w:szCs w:val="22"/>
        </w:rPr>
        <w:t xml:space="preserve"> </w:t>
      </w:r>
      <w:r w:rsidRPr="007460A7">
        <w:rPr>
          <w:rFonts w:ascii="Calibri" w:hAnsi="Calibri"/>
          <w:color w:val="4471C4"/>
          <w:sz w:val="22"/>
          <w:szCs w:val="22"/>
        </w:rPr>
        <w:t>sensi</w:t>
      </w:r>
      <w:r w:rsidRPr="007460A7">
        <w:rPr>
          <w:rFonts w:ascii="Calibri" w:hAnsi="Calibri"/>
          <w:color w:val="4471C4"/>
          <w:spacing w:val="-5"/>
          <w:sz w:val="22"/>
          <w:szCs w:val="22"/>
        </w:rPr>
        <w:t xml:space="preserve"> </w:t>
      </w:r>
      <w:r w:rsidRPr="007460A7">
        <w:rPr>
          <w:rFonts w:ascii="Calibri" w:hAnsi="Calibri"/>
          <w:color w:val="4471C4"/>
          <w:sz w:val="22"/>
          <w:szCs w:val="22"/>
        </w:rPr>
        <w:t xml:space="preserve">degli art. 110, 111, 124 comma 1 e 162 comma 2 del </w:t>
      </w:r>
      <w:proofErr w:type="gramStart"/>
      <w:r w:rsidRPr="007460A7">
        <w:rPr>
          <w:rFonts w:ascii="Calibri" w:hAnsi="Calibri"/>
          <w:color w:val="4471C4"/>
          <w:sz w:val="22"/>
          <w:szCs w:val="22"/>
        </w:rPr>
        <w:t>D.Lgs</w:t>
      </w:r>
      <w:proofErr w:type="gramEnd"/>
      <w:r w:rsidRPr="007460A7">
        <w:rPr>
          <w:rFonts w:ascii="Calibri" w:hAnsi="Calibri"/>
          <w:color w:val="4471C4"/>
          <w:sz w:val="22"/>
          <w:szCs w:val="22"/>
        </w:rPr>
        <w:t>. 101/2020”</w:t>
      </w:r>
    </w:p>
    <w:p w:rsidR="007460A7" w:rsidRDefault="007460A7" w:rsidP="006C2854">
      <w:pPr>
        <w:autoSpaceDE w:val="0"/>
        <w:autoSpaceDN w:val="0"/>
        <w:adjustRightInd w:val="0"/>
        <w:spacing w:line="240" w:lineRule="auto"/>
        <w:ind w:left="0" w:right="0"/>
        <w:jc w:val="center"/>
        <w:rPr>
          <w:rFonts w:asciiTheme="minorHAnsi" w:hAnsiTheme="minorHAnsi" w:cstheme="minorHAnsi"/>
          <w:b/>
          <w:bCs/>
          <w:noProof/>
        </w:rPr>
      </w:pPr>
    </w:p>
    <w:p w:rsidR="00306F08" w:rsidRPr="00F14279" w:rsidRDefault="00306F08"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 xml:space="preserve">: </w:t>
      </w:r>
      <w:r w:rsidR="003F6188">
        <w:rPr>
          <w:rFonts w:cs="Calibri"/>
          <w:b/>
          <w:bCs/>
          <w:color w:val="000000"/>
          <w:shd w:val="clear" w:color="auto" w:fill="FFFFFF"/>
        </w:rPr>
        <w:t xml:space="preserve"> </w:t>
      </w:r>
      <w:r w:rsidR="003F6188">
        <w:rPr>
          <w:rFonts w:cs="Calibri"/>
          <w:b/>
          <w:bCs/>
          <w:color w:val="000000"/>
          <w:shd w:val="clear" w:color="auto" w:fill="FFFFFF"/>
        </w:rPr>
        <w:t xml:space="preserve">446260 </w:t>
      </w:r>
      <w:bookmarkStart w:id="0" w:name="_GoBack"/>
      <w:bookmarkEnd w:id="0"/>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8B15BB">
        <w:rPr>
          <w:rFonts w:asciiTheme="minorHAnsi" w:hAnsiTheme="minorHAnsi" w:cstheme="minorHAnsi"/>
          <w:b/>
          <w:bCs/>
          <w:i/>
          <w:noProof/>
        </w:rPr>
        <w:t>1/2025</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E7C" w:rsidRDefault="00715E7C" w:rsidP="00DC3663">
      <w:pPr>
        <w:spacing w:line="240" w:lineRule="auto"/>
      </w:pPr>
      <w:r>
        <w:separator/>
      </w:r>
    </w:p>
  </w:endnote>
  <w:endnote w:type="continuationSeparator" w:id="0">
    <w:p w:rsidR="00715E7C" w:rsidRDefault="00715E7C"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78" w:rsidRPr="00EB6454" w:rsidRDefault="005A4E78" w:rsidP="005A4E78">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Antonietta Giordano – mail: a.giordano@istitutotumori.na.it</w:t>
    </w:r>
  </w:p>
  <w:p w:rsidR="00EB6454" w:rsidRPr="00EB6454" w:rsidRDefault="00EB6454">
    <w:pPr>
      <w:pStyle w:val="Pidipagina"/>
      <w:rPr>
        <w:rFonts w:asciiTheme="minorHAnsi" w:hAnsiTheme="minorHAnsi" w:cstheme="minorHAnsi"/>
        <w:b/>
        <w:i/>
        <w:sz w:val="20"/>
        <w:szCs w:val="22"/>
      </w:rPr>
    </w:pP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E7C" w:rsidRDefault="00715E7C" w:rsidP="00DC3663">
      <w:pPr>
        <w:spacing w:line="240" w:lineRule="auto"/>
      </w:pPr>
      <w:r>
        <w:separator/>
      </w:r>
    </w:p>
  </w:footnote>
  <w:footnote w:type="continuationSeparator" w:id="0">
    <w:p w:rsidR="00715E7C" w:rsidRDefault="00715E7C"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3F6188">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3F6188">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16BF"/>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C66FD"/>
    <w:rsid w:val="003D4BB2"/>
    <w:rsid w:val="003D56A0"/>
    <w:rsid w:val="003F26B4"/>
    <w:rsid w:val="003F60BF"/>
    <w:rsid w:val="003F6188"/>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4E78"/>
    <w:rsid w:val="005A5D8B"/>
    <w:rsid w:val="005C26B1"/>
    <w:rsid w:val="00605022"/>
    <w:rsid w:val="0061770E"/>
    <w:rsid w:val="0062681E"/>
    <w:rsid w:val="00627299"/>
    <w:rsid w:val="00646194"/>
    <w:rsid w:val="006461D5"/>
    <w:rsid w:val="006566AA"/>
    <w:rsid w:val="006572EC"/>
    <w:rsid w:val="00661B27"/>
    <w:rsid w:val="006A5D0C"/>
    <w:rsid w:val="006B1922"/>
    <w:rsid w:val="006B4F14"/>
    <w:rsid w:val="006B6FBE"/>
    <w:rsid w:val="006B7E7C"/>
    <w:rsid w:val="006C2854"/>
    <w:rsid w:val="00715E7C"/>
    <w:rsid w:val="007210AF"/>
    <w:rsid w:val="007460A7"/>
    <w:rsid w:val="007656DD"/>
    <w:rsid w:val="00767AD7"/>
    <w:rsid w:val="007B473E"/>
    <w:rsid w:val="007D6FC8"/>
    <w:rsid w:val="007F59E5"/>
    <w:rsid w:val="0080547D"/>
    <w:rsid w:val="00811AAD"/>
    <w:rsid w:val="00821FAD"/>
    <w:rsid w:val="0082543D"/>
    <w:rsid w:val="00854759"/>
    <w:rsid w:val="00857ED9"/>
    <w:rsid w:val="008616DE"/>
    <w:rsid w:val="00864363"/>
    <w:rsid w:val="008773D2"/>
    <w:rsid w:val="00891B16"/>
    <w:rsid w:val="008B15BB"/>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92AB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80B69"/>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2AE0C"/>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A3CD-12D2-4D87-84D6-8248C77A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Antonietta Giordano</cp:lastModifiedBy>
  <cp:revision>8</cp:revision>
  <cp:lastPrinted>2020-06-18T11:35:00Z</cp:lastPrinted>
  <dcterms:created xsi:type="dcterms:W3CDTF">2025-01-08T10:04:00Z</dcterms:created>
  <dcterms:modified xsi:type="dcterms:W3CDTF">2025-03-07T09:28:00Z</dcterms:modified>
</cp:coreProperties>
</file>