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E8" w:rsidRDefault="00A900E8" w:rsidP="00A9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Razionale evento:</w:t>
      </w:r>
    </w:p>
    <w:p w:rsidR="00A900E8" w:rsidRDefault="00A900E8" w:rsidP="00A9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A900E8" w:rsidRDefault="00A900E8" w:rsidP="00A9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>
        <w:rPr>
          <w:rFonts w:cs="Calibri"/>
        </w:rPr>
        <w:t xml:space="preserve">La Conferenza Stato Regioni ha approvato gli accordi per la formazione dei lavoratori nell'ambito della tutela della salute e sicurezza nei luoghi di lavoro di cui all’art 36 e 37 del </w:t>
      </w:r>
      <w:proofErr w:type="spellStart"/>
      <w:r>
        <w:rPr>
          <w:rFonts w:cs="Calibri"/>
        </w:rPr>
        <w:t>DLgs</w:t>
      </w:r>
      <w:proofErr w:type="spellEnd"/>
      <w:r>
        <w:rPr>
          <w:rFonts w:cs="Calibri"/>
        </w:rPr>
        <w:t xml:space="preserve"> 81/08. L’accordo prevede che a tutti i neoassunti sia erogato un corso di formazione di cui definisce i contenuti, durata e modalità di realizzazione. In particolare sono stati individuati 3 livelli di rischio: (basso, medio, alto), cui corrispondono 4 ore di formazione generale, comune a tutti i livelli di rischio e rispettivamente 4, 8, 12 ore di formazione specifica. </w:t>
      </w:r>
    </w:p>
    <w:p w:rsidR="00A900E8" w:rsidRDefault="00A900E8" w:rsidP="00A9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>
        <w:rPr>
          <w:rFonts w:cs="Calibri"/>
        </w:rPr>
        <w:t>Presso l'Istituto durante l’anno 2016 sono stati formati lavoratori riconducibili alle categorie di alto rischio con un corso di formazione della durata di 16 ore, per cui è previsto un aggiornamento quinquennale, di durata minima di 6 ore.</w:t>
      </w:r>
    </w:p>
    <w:p w:rsidR="00A900E8" w:rsidRDefault="00A900E8" w:rsidP="00A9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>
        <w:rPr>
          <w:rFonts w:cs="Calibri"/>
        </w:rPr>
        <w:t>Il corso tratterà significative evoluzioni e innovazioni in campo della Salute e Sicurezza nei Luoghi di Lavoro e in particolare:</w:t>
      </w:r>
    </w:p>
    <w:p w:rsidR="00A900E8" w:rsidRDefault="00A900E8" w:rsidP="00A9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approfondimenti giuridico-normativi;</w:t>
      </w:r>
    </w:p>
    <w:p w:rsidR="00A900E8" w:rsidRDefault="00A900E8" w:rsidP="00A9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aggiornamenti tecnici sui rischi ai quali sono esposti i lavoratori;</w:t>
      </w:r>
    </w:p>
    <w:p w:rsidR="00A900E8" w:rsidRDefault="00A900E8" w:rsidP="00A9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aggiornamenti su organizzazione e gestione della sicurezza;</w:t>
      </w:r>
    </w:p>
    <w:p w:rsidR="00A900E8" w:rsidRDefault="00A900E8" w:rsidP="00A900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fonti di rischio e misure di prevenzione</w:t>
      </w:r>
    </w:p>
    <w:p w:rsidR="00B148CE" w:rsidRDefault="00B148CE">
      <w:bookmarkStart w:id="0" w:name="_GoBack"/>
      <w:bookmarkEnd w:id="0"/>
    </w:p>
    <w:sectPr w:rsidR="00B14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E8"/>
    <w:rsid w:val="00A900E8"/>
    <w:rsid w:val="00B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D529-4B37-42B2-8DAB-E2E5E2E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0E8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Gambardella</dc:creator>
  <cp:keywords/>
  <dc:description/>
  <cp:lastModifiedBy>Elisabetta Gambardella</cp:lastModifiedBy>
  <cp:revision>1</cp:revision>
  <dcterms:created xsi:type="dcterms:W3CDTF">2024-08-29T07:39:00Z</dcterms:created>
  <dcterms:modified xsi:type="dcterms:W3CDTF">2024-08-29T07:40:00Z</dcterms:modified>
</cp:coreProperties>
</file>