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3B1672" w:rsidRDefault="003B1672" w:rsidP="006C2854">
      <w:pPr>
        <w:autoSpaceDE w:val="0"/>
        <w:autoSpaceDN w:val="0"/>
        <w:adjustRightInd w:val="0"/>
        <w:spacing w:line="240" w:lineRule="auto"/>
        <w:ind w:left="0" w:right="0"/>
        <w:jc w:val="center"/>
        <w:rPr>
          <w:rFonts w:asciiTheme="minorHAnsi" w:hAnsiTheme="minorHAnsi" w:cstheme="minorHAnsi"/>
          <w:bCs/>
          <w:noProof/>
          <w:sz w:val="22"/>
          <w:szCs w:val="22"/>
        </w:rPr>
      </w:pPr>
      <w:r>
        <w:rPr>
          <w:rFonts w:asciiTheme="minorHAnsi" w:hAnsiTheme="minorHAnsi" w:cstheme="minorHAnsi"/>
          <w:bCs/>
          <w:noProof/>
          <w:sz w:val="22"/>
          <w:szCs w:val="22"/>
        </w:rPr>
        <w:t>“D</w:t>
      </w:r>
      <w:r w:rsidRPr="003B1672">
        <w:rPr>
          <w:rFonts w:asciiTheme="minorHAnsi" w:hAnsiTheme="minorHAnsi" w:cstheme="minorHAnsi"/>
          <w:bCs/>
          <w:noProof/>
          <w:sz w:val="22"/>
          <w:szCs w:val="22"/>
        </w:rPr>
        <w:t>iagnosi e gestione delle tossicità cutanee e sistemiche correlate al trattamento immunoterapico e alle terapie a bersaglio molecolare nei pazienti affetti da melanoma e da tumori cutanei non melanoma (</w:t>
      </w:r>
      <w:r>
        <w:rPr>
          <w:rFonts w:asciiTheme="minorHAnsi" w:hAnsiTheme="minorHAnsi" w:cstheme="minorHAnsi"/>
          <w:bCs/>
          <w:noProof/>
          <w:sz w:val="22"/>
          <w:szCs w:val="22"/>
        </w:rPr>
        <w:t>NMSC</w:t>
      </w:r>
      <w:r w:rsidRPr="003B1672">
        <w:rPr>
          <w:rFonts w:asciiTheme="minorHAnsi" w:hAnsiTheme="minorHAnsi" w:cstheme="minorHAnsi"/>
          <w:bCs/>
          <w:noProof/>
          <w:sz w:val="22"/>
          <w:szCs w:val="22"/>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3B1672">
        <w:rPr>
          <w:rFonts w:asciiTheme="minorHAnsi" w:hAnsiTheme="minorHAnsi" w:cstheme="minorHAnsi"/>
          <w:b/>
          <w:bCs/>
          <w:i/>
          <w:noProof/>
        </w:rPr>
        <w:t xml:space="preserve"> 402274</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3B1672">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3B1672" w:rsidRDefault="003B1672" w:rsidP="00EB6454">
            <w:pPr>
              <w:autoSpaceDE w:val="0"/>
              <w:autoSpaceDN w:val="0"/>
              <w:adjustRightInd w:val="0"/>
              <w:spacing w:line="240" w:lineRule="auto"/>
              <w:ind w:left="0" w:right="0"/>
              <w:jc w:val="left"/>
              <w:rPr>
                <w:rFonts w:asciiTheme="minorHAnsi" w:hAnsiTheme="minorHAnsi" w:cstheme="minorHAnsi"/>
                <w:bCs/>
                <w:color w:val="000000"/>
                <w:sz w:val="18"/>
                <w:szCs w:val="18"/>
              </w:rPr>
            </w:pPr>
            <w:r w:rsidRPr="003B1672">
              <w:rPr>
                <w:rFonts w:asciiTheme="minorHAnsi" w:hAnsiTheme="minorHAnsi" w:cstheme="minorHAnsi"/>
                <w:bCs/>
                <w:noProof/>
                <w:sz w:val="18"/>
                <w:szCs w:val="18"/>
              </w:rPr>
              <w:t>Diagnosi e gestione delle tossicità cutanee e sistemiche correlate al trattamento immunoterapico e alle terapie a bersaglio molecolare nei pazienti affetti da melanoma e da tumori cutanei non melanoma (NMSC)</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3B1672"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11/12/2023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bookmarkStart w:id="0" w:name="_GoBack"/>
      <w:bookmarkEnd w:id="0"/>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1A" w:rsidRDefault="006E691A" w:rsidP="00DC3663">
      <w:pPr>
        <w:spacing w:line="240" w:lineRule="auto"/>
      </w:pPr>
      <w:r>
        <w:separator/>
      </w:r>
    </w:p>
  </w:endnote>
  <w:endnote w:type="continuationSeparator" w:id="0">
    <w:p w:rsidR="006E691A" w:rsidRDefault="006E691A"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2E671D" w:rsidRDefault="00EB6454">
    <w:pPr>
      <w:pStyle w:val="Pidipagina"/>
      <w:rPr>
        <w:rFonts w:ascii="Arial" w:hAnsi="Arial" w:cs="Arial"/>
        <w:b/>
        <w:sz w:val="22"/>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3B1672">
      <w:rPr>
        <w:rFonts w:asciiTheme="minorHAnsi" w:hAnsiTheme="minorHAnsi" w:cstheme="minorHAnsi"/>
        <w:b/>
        <w:i/>
        <w:sz w:val="20"/>
        <w:szCs w:val="22"/>
      </w:rPr>
      <w:t>Maria Rosaria Cecco</w:t>
    </w: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1A" w:rsidRDefault="006E691A" w:rsidP="00DC3663">
      <w:pPr>
        <w:spacing w:line="240" w:lineRule="auto"/>
      </w:pPr>
      <w:r>
        <w:separator/>
      </w:r>
    </w:p>
  </w:footnote>
  <w:footnote w:type="continuationSeparator" w:id="0">
    <w:p w:rsidR="006E691A" w:rsidRDefault="006E691A"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3B1672">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3B1672">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1AF5"/>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B1672"/>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6E691A"/>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223D"/>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6A6F9"/>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B7E8-F0A9-486F-B386-BF3BC39D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2023-11-27T13:26:00Z</dcterms:created>
  <dcterms:modified xsi:type="dcterms:W3CDTF">2023-11-27T13:26:00Z</dcterms:modified>
</cp:coreProperties>
</file>